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63" w:rsidRPr="00FA7F32" w:rsidRDefault="001A757E" w:rsidP="00FA7F32">
      <w:pPr>
        <w:suppressAutoHyphens w:val="0"/>
        <w:jc w:val="both"/>
        <w:rPr>
          <w:rFonts w:ascii="Palatino Linotype" w:hAnsi="Palatino Linotype" w:cs="Times New Roman"/>
          <w:sz w:val="20"/>
          <w:szCs w:val="20"/>
        </w:rPr>
      </w:pPr>
      <w:r w:rsidRPr="00FA7F32">
        <w:rPr>
          <w:rStyle w:val="hps"/>
          <w:rFonts w:ascii="Palatino Linotype" w:hAnsi="Palatino Linotype" w:cs="Times New Roman"/>
          <w:b/>
          <w:sz w:val="20"/>
          <w:szCs w:val="20"/>
        </w:rPr>
        <w:t xml:space="preserve">Apéndice 2. </w:t>
      </w:r>
      <w:r w:rsidRPr="00FA7F32">
        <w:rPr>
          <w:rStyle w:val="hps"/>
          <w:rFonts w:ascii="Palatino Linotype" w:hAnsi="Palatino Linotype" w:cs="Times New Roman"/>
          <w:sz w:val="20"/>
          <w:szCs w:val="20"/>
        </w:rPr>
        <w:t xml:space="preserve">Glosario de términos. </w:t>
      </w:r>
    </w:p>
    <w:p w:rsidR="00466877" w:rsidRDefault="00466877" w:rsidP="00FA7F32">
      <w:pPr>
        <w:pStyle w:val="Poromisin"/>
        <w:jc w:val="both"/>
        <w:rPr>
          <w:rFonts w:ascii="Palatino Linotype" w:hAnsi="Palatino Linotype" w:cs="Times New Roman"/>
          <w:b/>
          <w:bCs/>
          <w:i/>
          <w:sz w:val="20"/>
          <w:szCs w:val="20"/>
          <w:lang w:val="es-AR"/>
        </w:rPr>
      </w:pPr>
    </w:p>
    <w:p w:rsidR="00D9759E" w:rsidRPr="00FA7F32" w:rsidRDefault="00D9759E" w:rsidP="00FA7F32">
      <w:pPr>
        <w:pStyle w:val="Poromisin"/>
        <w:jc w:val="both"/>
        <w:rPr>
          <w:rFonts w:ascii="Palatino Linotype" w:eastAsiaTheme="minorHAnsi" w:hAnsi="Palatino Linotype" w:cs="Times New Roman"/>
          <w:color w:val="auto"/>
          <w:sz w:val="20"/>
          <w:szCs w:val="20"/>
          <w:bdr w:val="none" w:sz="0" w:space="0" w:color="auto"/>
          <w:lang w:val="es-AR" w:eastAsia="en-US"/>
        </w:rPr>
      </w:pPr>
      <w:r w:rsidRPr="00FA7F32">
        <w:rPr>
          <w:rFonts w:ascii="Palatino Linotype" w:hAnsi="Palatino Linotype" w:cs="Times New Roman"/>
          <w:b/>
          <w:bCs/>
          <w:i/>
          <w:sz w:val="20"/>
          <w:szCs w:val="20"/>
          <w:lang w:val="es-AR"/>
        </w:rPr>
        <w:t xml:space="preserve">Especie entomófila: </w:t>
      </w:r>
      <w:r w:rsidR="000E5868" w:rsidRPr="00FA7F32">
        <w:rPr>
          <w:rFonts w:ascii="Palatino Linotype" w:hAnsi="Palatino Linotype" w:cs="Times New Roman"/>
          <w:bCs/>
          <w:sz w:val="20"/>
          <w:szCs w:val="20"/>
          <w:lang w:val="es-AR"/>
        </w:rPr>
        <w:t xml:space="preserve">Especie de planta vascular cuyas flores atraen insectos como los polinizadores o controladores biológicos de plagas </w:t>
      </w:r>
      <w:r w:rsidR="005C1B6C" w:rsidRPr="00FA7F32">
        <w:rPr>
          <w:rFonts w:ascii="Palatino Linotype" w:hAnsi="Palatino Linotype" w:cs="Times New Roman"/>
          <w:bCs/>
          <w:sz w:val="20"/>
          <w:szCs w:val="20"/>
          <w:lang w:val="es-AR"/>
        </w:rPr>
        <w:t xml:space="preserve">de cultivos agrícolas </w:t>
      </w:r>
      <w:r w:rsidR="005C1B6C" w:rsidRPr="00FA7F32">
        <w:rPr>
          <w:rFonts w:ascii="Palatino Linotype" w:eastAsiaTheme="minorHAnsi" w:hAnsi="Palatino Linotype" w:cs="Times New Roman"/>
          <w:color w:val="auto"/>
          <w:sz w:val="20"/>
          <w:szCs w:val="20"/>
          <w:bdr w:val="none" w:sz="0" w:space="0" w:color="auto"/>
          <w:lang w:val="es-AR" w:eastAsia="en-US"/>
        </w:rPr>
        <w:t>(</w:t>
      </w:r>
      <w:proofErr w:type="spellStart"/>
      <w:r w:rsidR="005C1B6C" w:rsidRPr="00FA7F32">
        <w:rPr>
          <w:rFonts w:ascii="Palatino Linotype" w:eastAsiaTheme="minorHAnsi" w:hAnsi="Palatino Linotype" w:cs="Times New Roman"/>
          <w:color w:val="auto"/>
          <w:sz w:val="20"/>
          <w:szCs w:val="20"/>
          <w:bdr w:val="none" w:sz="0" w:space="0" w:color="auto"/>
          <w:lang w:val="es-AR" w:eastAsia="en-US"/>
        </w:rPr>
        <w:t>Torretta</w:t>
      </w:r>
      <w:proofErr w:type="spellEnd"/>
      <w:r w:rsidR="005C1B6C" w:rsidRPr="00FA7F32">
        <w:rPr>
          <w:rFonts w:ascii="Palatino Linotype" w:eastAsiaTheme="minorHAnsi" w:hAnsi="Palatino Linotype" w:cs="Times New Roman"/>
          <w:color w:val="auto"/>
          <w:sz w:val="20"/>
          <w:szCs w:val="20"/>
          <w:bdr w:val="none" w:sz="0" w:space="0" w:color="auto"/>
          <w:lang w:val="es-AR" w:eastAsia="en-US"/>
        </w:rPr>
        <w:t xml:space="preserve"> &amp; </w:t>
      </w:r>
      <w:proofErr w:type="spellStart"/>
      <w:r w:rsidR="005C1B6C" w:rsidRPr="00FA7F32">
        <w:rPr>
          <w:rFonts w:ascii="Palatino Linotype" w:eastAsiaTheme="minorHAnsi" w:hAnsi="Palatino Linotype" w:cs="Times New Roman"/>
          <w:color w:val="auto"/>
          <w:sz w:val="20"/>
          <w:szCs w:val="20"/>
          <w:bdr w:val="none" w:sz="0" w:space="0" w:color="auto"/>
          <w:lang w:val="es-AR" w:eastAsia="en-US"/>
        </w:rPr>
        <w:t>Poggio</w:t>
      </w:r>
      <w:proofErr w:type="spellEnd"/>
      <w:r w:rsidR="005C1B6C" w:rsidRPr="00FA7F32">
        <w:rPr>
          <w:rFonts w:ascii="Palatino Linotype" w:eastAsiaTheme="minorHAnsi" w:hAnsi="Palatino Linotype" w:cs="Times New Roman"/>
          <w:color w:val="auto"/>
          <w:sz w:val="20"/>
          <w:szCs w:val="20"/>
          <w:bdr w:val="none" w:sz="0" w:space="0" w:color="auto"/>
          <w:lang w:val="es-AR" w:eastAsia="en-US"/>
        </w:rPr>
        <w:t xml:space="preserve"> 2013).</w:t>
      </w:r>
    </w:p>
    <w:p w:rsidR="005C1B6C" w:rsidRPr="00FA7F32" w:rsidRDefault="005C1B6C" w:rsidP="00FA7F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Style w:val="tgc"/>
          <w:rFonts w:ascii="Palatino Linotype" w:hAnsi="Palatino Linotype" w:cs="Times New Roman"/>
          <w:b/>
          <w:i/>
          <w:sz w:val="20"/>
          <w:szCs w:val="20"/>
        </w:rPr>
      </w:pPr>
    </w:p>
    <w:p w:rsidR="0049776D" w:rsidRPr="00FA7F32" w:rsidRDefault="00D9759E" w:rsidP="00FA7F32">
      <w:pPr>
        <w:pStyle w:val="Poromisin"/>
        <w:jc w:val="both"/>
        <w:rPr>
          <w:rFonts w:ascii="Palatino Linotype" w:eastAsia="ACaslonPro-Regular" w:hAnsi="Palatino Linotype" w:cs="Times New Roman"/>
          <w:sz w:val="20"/>
          <w:szCs w:val="20"/>
          <w:lang w:val="es-AR"/>
        </w:rPr>
      </w:pPr>
      <w:r w:rsidRPr="00FA7F32">
        <w:rPr>
          <w:rStyle w:val="tgc"/>
          <w:rFonts w:ascii="Palatino Linotype" w:hAnsi="Palatino Linotype" w:cs="Times New Roman"/>
          <w:b/>
          <w:i/>
          <w:sz w:val="20"/>
          <w:szCs w:val="20"/>
        </w:rPr>
        <w:t>Especie fitotelmata:</w:t>
      </w:r>
      <w:r w:rsidRPr="00FA7F32">
        <w:rPr>
          <w:rStyle w:val="tgc"/>
          <w:rFonts w:ascii="Palatino Linotype" w:hAnsi="Palatino Linotype" w:cs="Times New Roman"/>
          <w:sz w:val="20"/>
          <w:szCs w:val="20"/>
        </w:rPr>
        <w:t xml:space="preserve"> Especie </w:t>
      </w:r>
      <w:r w:rsidR="000E5868" w:rsidRPr="00FA7F32">
        <w:rPr>
          <w:rStyle w:val="tgc"/>
          <w:rFonts w:ascii="Palatino Linotype" w:hAnsi="Palatino Linotype" w:cs="Times New Roman"/>
          <w:sz w:val="20"/>
          <w:szCs w:val="20"/>
        </w:rPr>
        <w:t xml:space="preserve">de planta vascular </w:t>
      </w:r>
      <w:r w:rsidRPr="00FA7F32">
        <w:rPr>
          <w:rStyle w:val="tgc"/>
          <w:rFonts w:ascii="Palatino Linotype" w:hAnsi="Palatino Linotype" w:cs="Times New Roman"/>
          <w:sz w:val="20"/>
          <w:szCs w:val="20"/>
        </w:rPr>
        <w:t xml:space="preserve">cuya </w:t>
      </w:r>
      <w:r w:rsidRPr="00FA7F32">
        <w:rPr>
          <w:rFonts w:ascii="Palatino Linotype" w:eastAsia="ACaslonPro-Regular" w:hAnsi="Palatino Linotype" w:cs="Times New Roman"/>
          <w:sz w:val="20"/>
          <w:szCs w:val="20"/>
        </w:rPr>
        <w:t xml:space="preserve">arquitectura y morfología foliar le permite retener agua entre sus hojas basales, convirtiéndose en un hábitat propicio para ninfas, larvas y adultos de varias especies de insectos (Campos 2010) </w:t>
      </w:r>
      <w:r w:rsidRPr="00FA7F32">
        <w:rPr>
          <w:rFonts w:ascii="Palatino Linotype" w:eastAsia="ACaslonPro-Regular" w:hAnsi="Palatino Linotype" w:cs="Times New Roman"/>
          <w:sz w:val="20"/>
          <w:szCs w:val="20"/>
          <w:lang w:val="es-AR"/>
        </w:rPr>
        <w:t xml:space="preserve">(i.e., </w:t>
      </w:r>
      <w:proofErr w:type="spellStart"/>
      <w:r w:rsidRPr="00FA7F32">
        <w:rPr>
          <w:rFonts w:ascii="Palatino Linotype" w:eastAsia="ACaslonPro-Regular" w:hAnsi="Palatino Linotype" w:cs="Times New Roman"/>
          <w:i/>
          <w:sz w:val="20"/>
          <w:szCs w:val="20"/>
          <w:lang w:val="es-AR"/>
        </w:rPr>
        <w:t>Eryngium</w:t>
      </w:r>
      <w:proofErr w:type="spellEnd"/>
      <w:r w:rsidRPr="00FA7F32">
        <w:rPr>
          <w:rFonts w:ascii="Palatino Linotype" w:eastAsia="ACaslonPro-Regular" w:hAnsi="Palatino Linotype" w:cs="Times New Roman"/>
          <w:sz w:val="20"/>
          <w:szCs w:val="20"/>
          <w:lang w:val="es-AR"/>
        </w:rPr>
        <w:t xml:space="preserve"> </w:t>
      </w:r>
      <w:proofErr w:type="spellStart"/>
      <w:r w:rsidRPr="00FA7F32">
        <w:rPr>
          <w:rFonts w:ascii="Palatino Linotype" w:eastAsia="ACaslonPro-Regular" w:hAnsi="Palatino Linotype" w:cs="Times New Roman"/>
          <w:sz w:val="20"/>
          <w:szCs w:val="20"/>
          <w:lang w:val="es-AR"/>
        </w:rPr>
        <w:t>spp</w:t>
      </w:r>
      <w:proofErr w:type="spellEnd"/>
      <w:r w:rsidRPr="00FA7F32">
        <w:rPr>
          <w:rFonts w:ascii="Palatino Linotype" w:eastAsia="ACaslonPro-Regular" w:hAnsi="Palatino Linotype" w:cs="Times New Roman"/>
          <w:sz w:val="20"/>
          <w:szCs w:val="20"/>
          <w:lang w:val="es-AR"/>
        </w:rPr>
        <w:t>.).</w:t>
      </w:r>
    </w:p>
    <w:p w:rsidR="0049776D" w:rsidRPr="00FA7F32" w:rsidRDefault="0049776D" w:rsidP="00FA7F32">
      <w:pPr>
        <w:pStyle w:val="Poromisin"/>
        <w:jc w:val="both"/>
        <w:rPr>
          <w:rFonts w:ascii="Palatino Linotype" w:eastAsia="ACaslonPro-Regular" w:hAnsi="Palatino Linotype" w:cs="Times New Roman"/>
          <w:sz w:val="20"/>
          <w:szCs w:val="20"/>
          <w:lang w:val="es-AR"/>
        </w:rPr>
      </w:pPr>
    </w:p>
    <w:p w:rsidR="001A757E" w:rsidRPr="00FA7F32" w:rsidRDefault="002626BB" w:rsidP="00FA7F32">
      <w:pPr>
        <w:pStyle w:val="Poromisin"/>
        <w:jc w:val="both"/>
        <w:rPr>
          <w:rStyle w:val="tgc"/>
          <w:rFonts w:ascii="Palatino Linotype" w:hAnsi="Palatino Linotype" w:cs="Times New Roman"/>
          <w:sz w:val="20"/>
          <w:szCs w:val="20"/>
        </w:rPr>
      </w:pPr>
      <w:r w:rsidRPr="00FA7F32">
        <w:rPr>
          <w:rFonts w:ascii="Palatino Linotype" w:hAnsi="Palatino Linotype" w:cs="Times New Roman"/>
          <w:b/>
          <w:bCs/>
          <w:i/>
          <w:sz w:val="20"/>
          <w:szCs w:val="20"/>
          <w:lang w:val="es-AR"/>
        </w:rPr>
        <w:t>Especie</w:t>
      </w:r>
      <w:r w:rsidR="001A757E" w:rsidRPr="00FA7F32">
        <w:rPr>
          <w:rFonts w:ascii="Palatino Linotype" w:hAnsi="Palatino Linotype" w:cs="Times New Roman"/>
          <w:b/>
          <w:bCs/>
          <w:i/>
          <w:sz w:val="20"/>
          <w:szCs w:val="20"/>
          <w:lang w:val="es-AR"/>
        </w:rPr>
        <w:t xml:space="preserve"> </w:t>
      </w:r>
      <w:r w:rsidR="0049776D" w:rsidRPr="00FA7F32">
        <w:rPr>
          <w:rFonts w:ascii="Palatino Linotype" w:hAnsi="Palatino Linotype" w:cs="Times New Roman"/>
          <w:b/>
          <w:bCs/>
          <w:i/>
          <w:sz w:val="20"/>
          <w:szCs w:val="20"/>
          <w:lang w:val="es-AR"/>
        </w:rPr>
        <w:t>clave</w:t>
      </w:r>
      <w:r w:rsidR="001A757E" w:rsidRPr="00FA7F32">
        <w:rPr>
          <w:rFonts w:ascii="Palatino Linotype" w:hAnsi="Palatino Linotype" w:cs="Times New Roman"/>
          <w:b/>
          <w:bCs/>
          <w:i/>
          <w:sz w:val="20"/>
          <w:szCs w:val="20"/>
          <w:lang w:val="es-AR"/>
        </w:rPr>
        <w:t>:</w:t>
      </w:r>
      <w:r w:rsidR="0049776D" w:rsidRPr="00FA7F32">
        <w:rPr>
          <w:rFonts w:ascii="Palatino Linotype" w:hAnsi="Palatino Linotype" w:cs="Times New Roman"/>
          <w:bCs/>
          <w:sz w:val="20"/>
          <w:szCs w:val="20"/>
          <w:lang w:val="es-AR"/>
        </w:rPr>
        <w:t xml:space="preserve"> Especies </w:t>
      </w:r>
      <w:r w:rsidR="00F058CA" w:rsidRPr="00FA7F32">
        <w:rPr>
          <w:rFonts w:ascii="Palatino Linotype" w:eastAsia="TimesNewRomanPSMT" w:hAnsi="Palatino Linotype" w:cs="Times New Roman"/>
          <w:color w:val="auto"/>
          <w:sz w:val="20"/>
          <w:szCs w:val="20"/>
          <w:bdr w:val="none" w:sz="0" w:space="0" w:color="auto"/>
          <w:lang w:val="es-AR" w:eastAsia="en-US"/>
        </w:rPr>
        <w:t>que</w:t>
      </w:r>
      <w:r w:rsidR="0049776D" w:rsidRPr="00FA7F32">
        <w:rPr>
          <w:rFonts w:ascii="Palatino Linotype" w:eastAsia="TimesNewRomanPSMT" w:hAnsi="Palatino Linotype" w:cs="Times New Roman"/>
          <w:color w:val="auto"/>
          <w:sz w:val="20"/>
          <w:szCs w:val="20"/>
          <w:bdr w:val="none" w:sz="0" w:space="0" w:color="auto"/>
          <w:lang w:val="es-AR" w:eastAsia="en-US"/>
        </w:rPr>
        <w:t xml:space="preserve"> por sus funciones en el ecosistema, afectan a otras especies y a la estructura y función del sistema natural</w:t>
      </w:r>
      <w:r w:rsidR="001A757E" w:rsidRPr="00FA7F32">
        <w:rPr>
          <w:rStyle w:val="tgc"/>
          <w:rFonts w:ascii="Palatino Linotype" w:hAnsi="Palatino Linotype" w:cs="Times New Roman"/>
          <w:sz w:val="20"/>
          <w:szCs w:val="20"/>
        </w:rPr>
        <w:t xml:space="preserve">. </w:t>
      </w:r>
      <w:r w:rsidR="003770F0" w:rsidRPr="00FA7F32">
        <w:rPr>
          <w:rStyle w:val="tgc"/>
          <w:rFonts w:ascii="Palatino Linotype" w:hAnsi="Palatino Linotype" w:cs="Times New Roman"/>
          <w:sz w:val="20"/>
          <w:szCs w:val="20"/>
        </w:rPr>
        <w:t xml:space="preserve">Es el caso de las especies proveedoras de recursos (i.e. refugio), mutualistas o ingenieras (Isasi-Catalá 2011). </w:t>
      </w:r>
    </w:p>
    <w:p w:rsidR="001A757E" w:rsidRPr="0070388E" w:rsidRDefault="001A757E" w:rsidP="00FA7F32">
      <w:pPr>
        <w:pStyle w:val="Poromisin"/>
        <w:jc w:val="both"/>
        <w:rPr>
          <w:rFonts w:ascii="Palatino Linotype" w:hAnsi="Palatino Linotype" w:cs="Times New Roman"/>
          <w:b/>
          <w:bCs/>
          <w:i/>
          <w:sz w:val="20"/>
          <w:szCs w:val="20"/>
        </w:rPr>
      </w:pPr>
      <w:bookmarkStart w:id="0" w:name="_GoBack"/>
      <w:bookmarkEnd w:id="0"/>
    </w:p>
    <w:p w:rsidR="001A757E" w:rsidRPr="00970CCE" w:rsidRDefault="001A757E" w:rsidP="00FA7F32">
      <w:pPr>
        <w:pStyle w:val="Poromisin"/>
        <w:jc w:val="both"/>
        <w:rPr>
          <w:rFonts w:ascii="Palatino Linotype" w:hAnsi="Palatino Linotype" w:cs="Times New Roman"/>
          <w:bCs/>
          <w:sz w:val="20"/>
          <w:szCs w:val="20"/>
          <w:lang w:val="es-AR"/>
        </w:rPr>
      </w:pPr>
      <w:r w:rsidRPr="00FA7F32">
        <w:rPr>
          <w:rFonts w:ascii="Palatino Linotype" w:hAnsi="Palatino Linotype" w:cs="Times New Roman"/>
          <w:b/>
          <w:bCs/>
          <w:i/>
          <w:sz w:val="20"/>
          <w:szCs w:val="20"/>
          <w:lang w:val="es-AR"/>
        </w:rPr>
        <w:t>Malezas:</w:t>
      </w:r>
      <w:r w:rsidRPr="00FA7F32">
        <w:rPr>
          <w:rFonts w:ascii="Palatino Linotype" w:hAnsi="Palatino Linotype" w:cs="Times New Roman"/>
          <w:bCs/>
          <w:sz w:val="20"/>
          <w:szCs w:val="20"/>
          <w:lang w:val="es-AR"/>
        </w:rPr>
        <w:t xml:space="preserve"> Plantas (no necesariamente exóticas) que crecen en sitios donde no son deseadas y que usualmente producen efectos negativos, tanto económicos como ambientales. Las “malezas ambientales” son plantas exóticas que invaden la vegetación natural, generalmente afectando negativamente la biodiversidad nativa y/o el funcionamiento de los ecosistemas (Richardson </w:t>
      </w:r>
      <w:r w:rsidRPr="00970CCE">
        <w:rPr>
          <w:rFonts w:ascii="Palatino Linotype" w:hAnsi="Palatino Linotype" w:cs="Times New Roman"/>
          <w:bCs/>
          <w:sz w:val="20"/>
          <w:szCs w:val="20"/>
          <w:lang w:val="es-AR"/>
        </w:rPr>
        <w:t>et al. 2000).</w:t>
      </w:r>
    </w:p>
    <w:p w:rsidR="001A757E" w:rsidRPr="00FA7F32" w:rsidRDefault="001A757E" w:rsidP="00FA7F32">
      <w:pPr>
        <w:pStyle w:val="Poromisin"/>
        <w:jc w:val="both"/>
        <w:rPr>
          <w:rFonts w:ascii="Palatino Linotype" w:hAnsi="Palatino Linotype" w:cs="Times New Roman"/>
          <w:bCs/>
          <w:sz w:val="20"/>
          <w:szCs w:val="20"/>
          <w:lang w:val="es-AR"/>
        </w:rPr>
      </w:pPr>
    </w:p>
    <w:p w:rsidR="001A757E" w:rsidRPr="00FA7F32" w:rsidRDefault="001A757E" w:rsidP="00FA7F32">
      <w:pPr>
        <w:pStyle w:val="Poromisin"/>
        <w:jc w:val="both"/>
        <w:rPr>
          <w:rFonts w:ascii="Palatino Linotype" w:hAnsi="Palatino Linotype" w:cs="Times New Roman"/>
          <w:bCs/>
          <w:sz w:val="20"/>
          <w:szCs w:val="20"/>
          <w:lang w:val="es-ES"/>
        </w:rPr>
      </w:pPr>
      <w:r w:rsidRPr="00FA7F32">
        <w:rPr>
          <w:rFonts w:ascii="Palatino Linotype" w:hAnsi="Palatino Linotype" w:cs="Times New Roman"/>
          <w:b/>
          <w:bCs/>
          <w:i/>
          <w:sz w:val="20"/>
          <w:szCs w:val="20"/>
          <w:lang w:val="es-AR"/>
        </w:rPr>
        <w:t>Plantas invasoras:</w:t>
      </w:r>
      <w:r w:rsidRPr="00FA7F32">
        <w:rPr>
          <w:rFonts w:ascii="Palatino Linotype" w:hAnsi="Palatino Linotype" w:cs="Times New Roman"/>
          <w:bCs/>
          <w:sz w:val="20"/>
          <w:szCs w:val="20"/>
          <w:lang w:val="es-AR"/>
        </w:rPr>
        <w:t xml:space="preserve"> Plantas naturalizadas que tienen un alto potencial de dispersarse y ocupar un área considerable, como resultado de que dejan descendencia reproductiva, usualmente en gran cantidad, que se dispersa a distancias considerables de las plantas parentales (escalas aproximadas: &gt; 100 m; &lt; 50 años para taxones dispersados por semillas y otros </w:t>
      </w:r>
      <w:proofErr w:type="spellStart"/>
      <w:r w:rsidRPr="00FA7F32">
        <w:rPr>
          <w:rFonts w:ascii="Palatino Linotype" w:hAnsi="Palatino Linotype" w:cs="Times New Roman"/>
          <w:bCs/>
          <w:sz w:val="20"/>
          <w:szCs w:val="20"/>
          <w:lang w:val="es-AR"/>
        </w:rPr>
        <w:t>propágulos</w:t>
      </w:r>
      <w:proofErr w:type="spellEnd"/>
      <w:r w:rsidRPr="00FA7F32">
        <w:rPr>
          <w:rFonts w:ascii="Palatino Linotype" w:hAnsi="Palatino Linotype" w:cs="Times New Roman"/>
          <w:bCs/>
          <w:sz w:val="20"/>
          <w:szCs w:val="20"/>
          <w:lang w:val="es-AR"/>
        </w:rPr>
        <w:t xml:space="preserve">; &gt; 6 m cada tres años para los taxones que se propagan vegetativamente mediante raíces </w:t>
      </w:r>
      <w:proofErr w:type="spellStart"/>
      <w:r w:rsidRPr="00FA7F32">
        <w:rPr>
          <w:rFonts w:ascii="Palatino Linotype" w:hAnsi="Palatino Linotype" w:cs="Times New Roman"/>
          <w:bCs/>
          <w:sz w:val="20"/>
          <w:szCs w:val="20"/>
          <w:lang w:val="es-AR"/>
        </w:rPr>
        <w:t>gemíferas</w:t>
      </w:r>
      <w:proofErr w:type="spellEnd"/>
      <w:r w:rsidRPr="00FA7F32">
        <w:rPr>
          <w:rFonts w:ascii="Palatino Linotype" w:hAnsi="Palatino Linotype" w:cs="Times New Roman"/>
          <w:bCs/>
          <w:sz w:val="20"/>
          <w:szCs w:val="20"/>
          <w:lang w:val="es-AR"/>
        </w:rPr>
        <w:t xml:space="preserve">, estolones, rizomas y tallos trepadores). </w:t>
      </w:r>
      <w:r w:rsidRPr="00FA7F32">
        <w:rPr>
          <w:rFonts w:ascii="Palatino Linotype" w:hAnsi="Palatino Linotype" w:cs="Times New Roman"/>
          <w:bCs/>
          <w:sz w:val="20"/>
          <w:szCs w:val="20"/>
          <w:lang w:val="es-ES"/>
        </w:rPr>
        <w:t xml:space="preserve">(Richardson </w:t>
      </w:r>
      <w:r w:rsidRPr="008654C9">
        <w:rPr>
          <w:rFonts w:ascii="Palatino Linotype" w:hAnsi="Palatino Linotype" w:cs="Times New Roman"/>
          <w:bCs/>
          <w:sz w:val="20"/>
          <w:szCs w:val="20"/>
          <w:lang w:val="es-ES"/>
        </w:rPr>
        <w:t>et al.</w:t>
      </w:r>
      <w:r w:rsidRPr="00FA7F32">
        <w:rPr>
          <w:rFonts w:ascii="Palatino Linotype" w:hAnsi="Palatino Linotype" w:cs="Times New Roman"/>
          <w:bCs/>
          <w:i/>
          <w:sz w:val="20"/>
          <w:szCs w:val="20"/>
          <w:lang w:val="es-ES"/>
        </w:rPr>
        <w:t xml:space="preserve"> </w:t>
      </w:r>
      <w:r w:rsidRPr="00FA7F32">
        <w:rPr>
          <w:rFonts w:ascii="Palatino Linotype" w:hAnsi="Palatino Linotype" w:cs="Times New Roman"/>
          <w:bCs/>
          <w:sz w:val="20"/>
          <w:szCs w:val="20"/>
          <w:lang w:val="es-ES"/>
        </w:rPr>
        <w:t>2000).</w:t>
      </w:r>
    </w:p>
    <w:p w:rsidR="001A757E" w:rsidRPr="00FA7F32" w:rsidRDefault="001A757E" w:rsidP="00FA7F32">
      <w:pPr>
        <w:pStyle w:val="Poromisin"/>
        <w:jc w:val="both"/>
        <w:rPr>
          <w:rFonts w:ascii="Palatino Linotype" w:hAnsi="Palatino Linotype" w:cs="Times New Roman"/>
          <w:bCs/>
          <w:sz w:val="20"/>
          <w:szCs w:val="20"/>
          <w:lang w:val="es-ES"/>
        </w:rPr>
      </w:pPr>
    </w:p>
    <w:p w:rsidR="000E5868" w:rsidRPr="00FA7F32" w:rsidRDefault="000E5868" w:rsidP="00FA7F32">
      <w:pPr>
        <w:jc w:val="both"/>
        <w:rPr>
          <w:rFonts w:ascii="Palatino Linotype" w:hAnsi="Palatino Linotype"/>
          <w:sz w:val="20"/>
          <w:szCs w:val="20"/>
        </w:rPr>
      </w:pPr>
    </w:p>
    <w:sectPr w:rsidR="000E5868" w:rsidRPr="00FA7F32" w:rsidSect="00FA7F3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CaslonPro-Regular">
    <w:altName w:val="MS Mincho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7E"/>
    <w:rsid w:val="000E5868"/>
    <w:rsid w:val="001A757E"/>
    <w:rsid w:val="002626BB"/>
    <w:rsid w:val="002D4332"/>
    <w:rsid w:val="003770F0"/>
    <w:rsid w:val="00466877"/>
    <w:rsid w:val="0049776D"/>
    <w:rsid w:val="005C1B6C"/>
    <w:rsid w:val="0070388E"/>
    <w:rsid w:val="0085712F"/>
    <w:rsid w:val="008654C9"/>
    <w:rsid w:val="008B2AD7"/>
    <w:rsid w:val="009155C8"/>
    <w:rsid w:val="00970CCE"/>
    <w:rsid w:val="00B74F63"/>
    <w:rsid w:val="00D9759E"/>
    <w:rsid w:val="00DE6FC1"/>
    <w:rsid w:val="00ED0839"/>
    <w:rsid w:val="00F058CA"/>
    <w:rsid w:val="00FA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757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rsid w:val="001A757E"/>
    <w:rPr>
      <w:lang w:val="es-ES_tradnl"/>
    </w:rPr>
  </w:style>
  <w:style w:type="paragraph" w:customStyle="1" w:styleId="Poromisin">
    <w:name w:val="Por omisión"/>
    <w:rsid w:val="001A75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s-MX" w:eastAsia="es-MX"/>
    </w:rPr>
  </w:style>
  <w:style w:type="character" w:customStyle="1" w:styleId="tgc">
    <w:name w:val="_tgc"/>
    <w:basedOn w:val="Fuentedeprrafopredeter"/>
    <w:rsid w:val="001A7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757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rsid w:val="001A757E"/>
    <w:rPr>
      <w:lang w:val="es-ES_tradnl"/>
    </w:rPr>
  </w:style>
  <w:style w:type="paragraph" w:customStyle="1" w:styleId="Poromisin">
    <w:name w:val="Por omisión"/>
    <w:rsid w:val="001A75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s-MX" w:eastAsia="es-MX"/>
    </w:rPr>
  </w:style>
  <w:style w:type="character" w:customStyle="1" w:styleId="tgc">
    <w:name w:val="_tgc"/>
    <w:basedOn w:val="Fuentedeprrafopredeter"/>
    <w:rsid w:val="001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1405</Characters>
  <Application>Microsoft Office Word</Application>
  <DocSecurity>0</DocSecurity>
  <Lines>20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LH</cp:lastModifiedBy>
  <cp:revision>3</cp:revision>
  <dcterms:created xsi:type="dcterms:W3CDTF">2017-06-05T15:31:00Z</dcterms:created>
  <dcterms:modified xsi:type="dcterms:W3CDTF">2017-11-16T14:56:00Z</dcterms:modified>
</cp:coreProperties>
</file>